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485" w:rsidRDefault="00545485">
      <w:r>
        <w:t xml:space="preserve">                                                     </w:t>
      </w:r>
    </w:p>
    <w:p w:rsidR="00362B40" w:rsidRDefault="00362B40" w:rsidP="00362B40">
      <w:pPr>
        <w:spacing w:after="0" w:line="240" w:lineRule="auto"/>
        <w:jc w:val="both"/>
        <w:rPr>
          <w:rFonts w:cstheme="minorHAnsi"/>
          <w:b/>
          <w:sz w:val="32"/>
          <w:szCs w:val="24"/>
        </w:rPr>
      </w:pPr>
      <w:r w:rsidRPr="005A71AD">
        <w:rPr>
          <w:rFonts w:cstheme="minorHAnsi"/>
          <w:b/>
          <w:sz w:val="32"/>
          <w:szCs w:val="24"/>
        </w:rPr>
        <w:t>Build Up Fund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r w:rsidRPr="009137CD">
        <w:rPr>
          <w:rFonts w:cstheme="minorHAnsi"/>
          <w:b/>
          <w:sz w:val="32"/>
          <w:szCs w:val="24"/>
        </w:rPr>
        <w:t>2020-21</w:t>
      </w:r>
      <w:r>
        <w:rPr>
          <w:rFonts w:cstheme="minorHAnsi"/>
          <w:b/>
          <w:sz w:val="32"/>
          <w:szCs w:val="24"/>
        </w:rPr>
        <w:t>│Eligibility Criteria</w:t>
      </w:r>
    </w:p>
    <w:p w:rsidR="00362B40" w:rsidRPr="00266A01" w:rsidRDefault="00362B40" w:rsidP="00362B4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:rsidR="00362B40" w:rsidRPr="00406C7C" w:rsidRDefault="00362B40" w:rsidP="00362B4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eastAsia="en-GB"/>
        </w:rPr>
        <w:t xml:space="preserve">Youth Crime prevention &amp; </w:t>
      </w:r>
      <w:r w:rsidRPr="00406C7C">
        <w:rPr>
          <w:rFonts w:ascii="Calibri" w:eastAsia="Times New Roman" w:hAnsi="Calibri" w:cs="Calibri"/>
          <w:b/>
          <w:color w:val="000000"/>
          <w:sz w:val="28"/>
          <w:szCs w:val="28"/>
          <w:lang w:eastAsia="en-GB"/>
        </w:rPr>
        <w:t>organisational development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eastAsia="en-GB"/>
        </w:rPr>
        <w:t xml:space="preserve"> </w:t>
      </w:r>
      <w:r w:rsidRPr="00406C7C">
        <w:rPr>
          <w:rFonts w:ascii="Calibri" w:eastAsia="Times New Roman" w:hAnsi="Calibri" w:cs="Calibri"/>
          <w:b/>
          <w:color w:val="000000"/>
          <w:sz w:val="28"/>
          <w:szCs w:val="28"/>
          <w:lang w:eastAsia="en-GB"/>
        </w:rPr>
        <w:t>grants.</w:t>
      </w:r>
    </w:p>
    <w:p w:rsidR="00545485" w:rsidRPr="00362B40" w:rsidRDefault="00545485">
      <w:pPr>
        <w:rPr>
          <w:b/>
        </w:rPr>
      </w:pPr>
    </w:p>
    <w:p w:rsidR="00545485" w:rsidRDefault="00545485"/>
    <w:p w:rsidR="00545485" w:rsidRPr="00FE0589" w:rsidRDefault="00545485" w:rsidP="00545485">
      <w:pPr>
        <w:jc w:val="both"/>
        <w:rPr>
          <w:rFonts w:cstheme="minorHAnsi"/>
          <w:sz w:val="24"/>
          <w:szCs w:val="24"/>
        </w:rPr>
      </w:pPr>
      <w:r w:rsidRPr="00FE0589">
        <w:rPr>
          <w:rFonts w:cstheme="minorHAnsi"/>
          <w:b/>
          <w:sz w:val="24"/>
          <w:szCs w:val="24"/>
        </w:rPr>
        <w:t xml:space="preserve">Are you eligible? </w:t>
      </w:r>
    </w:p>
    <w:p w:rsidR="003252E7" w:rsidRDefault="003252E7" w:rsidP="003252E7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Eligibility Criteria </w:t>
      </w:r>
    </w:p>
    <w:p w:rsidR="003252E7" w:rsidRPr="00FE0589" w:rsidRDefault="003252E7" w:rsidP="003252E7">
      <w:pPr>
        <w:jc w:val="both"/>
        <w:rPr>
          <w:rFonts w:cstheme="minorHAnsi"/>
          <w:sz w:val="24"/>
          <w:szCs w:val="24"/>
        </w:rPr>
      </w:pPr>
      <w:r w:rsidRPr="00FE0589">
        <w:rPr>
          <w:rFonts w:cstheme="minorHAnsi"/>
          <w:sz w:val="24"/>
          <w:szCs w:val="24"/>
        </w:rPr>
        <w:t xml:space="preserve">Your organisation must be a member of Young Camden Foundation. Joining is free by filling out the online form: </w:t>
      </w:r>
      <w:hyperlink r:id="rId7" w:history="1">
        <w:r w:rsidRPr="00BA444F">
          <w:rPr>
            <w:rStyle w:val="Hyperlink"/>
            <w:rFonts w:cstheme="minorHAnsi"/>
            <w:sz w:val="24"/>
            <w:szCs w:val="24"/>
          </w:rPr>
          <w:t>https://www.youngcamdenfoundation.org.uk/members</w:t>
        </w:r>
      </w:hyperlink>
      <w:r>
        <w:rPr>
          <w:rFonts w:cstheme="minorHAnsi"/>
          <w:sz w:val="24"/>
          <w:szCs w:val="24"/>
        </w:rPr>
        <w:t>.</w:t>
      </w:r>
    </w:p>
    <w:p w:rsidR="003252E7" w:rsidRPr="00FE0589" w:rsidRDefault="003252E7" w:rsidP="003252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0589">
        <w:rPr>
          <w:rFonts w:cstheme="minorHAnsi"/>
          <w:sz w:val="24"/>
          <w:szCs w:val="24"/>
        </w:rPr>
        <w:t>You must be based and working in the London Borough of Camden with Camden residents aged 0 – 25 (and up to aged 30 with additional needs).</w:t>
      </w:r>
    </w:p>
    <w:p w:rsidR="003252E7" w:rsidRPr="00812DA0" w:rsidRDefault="003252E7" w:rsidP="003252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Charities, schools, </w:t>
      </w:r>
      <w:r w:rsidRPr="00FE0589">
        <w:rPr>
          <w:rFonts w:cstheme="minorHAnsi"/>
          <w:sz w:val="24"/>
          <w:szCs w:val="24"/>
        </w:rPr>
        <w:t>and other not for profit organisat</w:t>
      </w:r>
      <w:r>
        <w:rPr>
          <w:rFonts w:cstheme="minorHAnsi"/>
          <w:sz w:val="24"/>
          <w:szCs w:val="24"/>
        </w:rPr>
        <w:t>ions based in Camden can apply (excluding second tier organisations offering development services, training and support).</w:t>
      </w:r>
    </w:p>
    <w:p w:rsidR="003252E7" w:rsidRPr="00FE0589" w:rsidRDefault="003252E7" w:rsidP="003252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0589">
        <w:rPr>
          <w:rFonts w:cstheme="minorHAnsi"/>
          <w:sz w:val="24"/>
          <w:szCs w:val="24"/>
        </w:rPr>
        <w:t>Your organisation has a bank account (registered in the name of the applicant organisation) into which a grant can be paid.</w:t>
      </w:r>
    </w:p>
    <w:p w:rsidR="003252E7" w:rsidRPr="00FE0589" w:rsidRDefault="003252E7" w:rsidP="003252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0589">
        <w:rPr>
          <w:rFonts w:cstheme="minorHAnsi"/>
          <w:sz w:val="24"/>
          <w:szCs w:val="24"/>
        </w:rPr>
        <w:t xml:space="preserve">Your organisation has a constitution. </w:t>
      </w:r>
    </w:p>
    <w:p w:rsidR="003252E7" w:rsidRPr="00FE0589" w:rsidRDefault="003252E7" w:rsidP="003252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0589">
        <w:rPr>
          <w:rFonts w:cstheme="minorHAnsi"/>
          <w:sz w:val="24"/>
          <w:szCs w:val="24"/>
        </w:rPr>
        <w:t xml:space="preserve">Grants cannot be for religious </w:t>
      </w:r>
      <w:r>
        <w:rPr>
          <w:rFonts w:cstheme="minorHAnsi"/>
          <w:sz w:val="24"/>
          <w:szCs w:val="24"/>
        </w:rPr>
        <w:t>training</w:t>
      </w:r>
      <w:r w:rsidRPr="00FE0589">
        <w:rPr>
          <w:rFonts w:cstheme="minorHAnsi"/>
          <w:sz w:val="24"/>
          <w:szCs w:val="24"/>
        </w:rPr>
        <w:t>.</w:t>
      </w:r>
    </w:p>
    <w:p w:rsidR="003252E7" w:rsidRPr="00FE0589" w:rsidRDefault="003252E7" w:rsidP="003252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0589">
        <w:rPr>
          <w:rFonts w:cstheme="minorHAnsi"/>
          <w:sz w:val="24"/>
          <w:szCs w:val="24"/>
        </w:rPr>
        <w:t xml:space="preserve">Grants cannot be for political </w:t>
      </w:r>
      <w:r>
        <w:rPr>
          <w:rFonts w:cstheme="minorHAnsi"/>
          <w:sz w:val="24"/>
          <w:szCs w:val="24"/>
        </w:rPr>
        <w:t>training</w:t>
      </w:r>
      <w:r w:rsidRPr="00FE0589">
        <w:rPr>
          <w:rFonts w:cstheme="minorHAnsi"/>
          <w:sz w:val="24"/>
          <w:szCs w:val="24"/>
        </w:rPr>
        <w:t>.</w:t>
      </w:r>
    </w:p>
    <w:p w:rsidR="003252E7" w:rsidRDefault="003252E7" w:rsidP="003252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0589">
        <w:rPr>
          <w:rFonts w:cstheme="minorHAnsi"/>
          <w:sz w:val="24"/>
          <w:szCs w:val="24"/>
        </w:rPr>
        <w:t xml:space="preserve">Grants cannot be for trips. </w:t>
      </w:r>
    </w:p>
    <w:p w:rsidR="003252E7" w:rsidRPr="007E1DCE" w:rsidRDefault="003252E7" w:rsidP="003252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E1DCE">
        <w:rPr>
          <w:rFonts w:eastAsia="Times New Roman" w:cstheme="minorHAnsi"/>
          <w:sz w:val="24"/>
          <w:szCs w:val="24"/>
          <w:lang w:eastAsia="en-GB"/>
        </w:rPr>
        <w:t>Applications for training on Fundraising &amp; Bid writing, Monitoring and Evaluation, Social Media and Digital Marketing won’t be eligible for funding.</w:t>
      </w:r>
    </w:p>
    <w:p w:rsidR="003252E7" w:rsidRPr="00FE0589" w:rsidRDefault="003252E7" w:rsidP="003252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0589">
        <w:rPr>
          <w:rFonts w:cstheme="minorHAnsi"/>
          <w:sz w:val="24"/>
          <w:szCs w:val="24"/>
        </w:rPr>
        <w:t xml:space="preserve">You must be able to provide a current Safeguarding and Data Protection/GDPR Policy in support of your application. </w:t>
      </w:r>
    </w:p>
    <w:p w:rsidR="003252E7" w:rsidRPr="00FE0589" w:rsidRDefault="003252E7" w:rsidP="003252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0589">
        <w:rPr>
          <w:rFonts w:cstheme="minorHAnsi"/>
          <w:sz w:val="24"/>
          <w:szCs w:val="24"/>
        </w:rPr>
        <w:t xml:space="preserve">All funded projects will need to conduct a </w:t>
      </w:r>
      <w:proofErr w:type="spellStart"/>
      <w:r w:rsidRPr="00FE0589">
        <w:rPr>
          <w:rFonts w:cstheme="minorHAnsi"/>
          <w:sz w:val="24"/>
          <w:szCs w:val="24"/>
        </w:rPr>
        <w:t>Covid</w:t>
      </w:r>
      <w:proofErr w:type="spellEnd"/>
      <w:r w:rsidRPr="00FE0589">
        <w:rPr>
          <w:rFonts w:cstheme="minorHAnsi"/>
          <w:sz w:val="24"/>
          <w:szCs w:val="24"/>
        </w:rPr>
        <w:t xml:space="preserve"> 19 compliant risk assessment. </w:t>
      </w:r>
    </w:p>
    <w:p w:rsidR="003252E7" w:rsidRDefault="003252E7" w:rsidP="003252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0589">
        <w:rPr>
          <w:rFonts w:cstheme="minorHAnsi"/>
          <w:sz w:val="24"/>
          <w:szCs w:val="24"/>
        </w:rPr>
        <w:t>All funded projects will need to fill in a simple monitoring and evaluation form containing a description of what has been achieved, the number of children and young people or staff benefiting from project and receipts of items purchased</w:t>
      </w:r>
      <w:r>
        <w:rPr>
          <w:rFonts w:cstheme="minorHAnsi"/>
          <w:sz w:val="24"/>
          <w:szCs w:val="24"/>
        </w:rPr>
        <w:t xml:space="preserve"> no later than three months after the training takes place</w:t>
      </w:r>
      <w:r w:rsidRPr="00FE0589">
        <w:rPr>
          <w:rFonts w:cstheme="minorHAnsi"/>
          <w:sz w:val="24"/>
          <w:szCs w:val="24"/>
        </w:rPr>
        <w:t xml:space="preserve">. </w:t>
      </w:r>
    </w:p>
    <w:p w:rsidR="003252E7" w:rsidRPr="00FE0589" w:rsidRDefault="003252E7" w:rsidP="003252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training should take place, ideally, between January and October 2021. </w:t>
      </w:r>
    </w:p>
    <w:p w:rsidR="003252E7" w:rsidRPr="00FE0589" w:rsidRDefault="003252E7" w:rsidP="003252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0589">
        <w:rPr>
          <w:rFonts w:cstheme="minorHAnsi"/>
          <w:sz w:val="24"/>
          <w:szCs w:val="24"/>
        </w:rPr>
        <w:t>Your organisation’s profile and projects mu</w:t>
      </w:r>
      <w:r>
        <w:rPr>
          <w:rFonts w:cstheme="minorHAnsi"/>
          <w:sz w:val="24"/>
          <w:szCs w:val="24"/>
        </w:rPr>
        <w:t>st be uploaded to YCF’s website.</w:t>
      </w:r>
    </w:p>
    <w:p w:rsidR="003252E7" w:rsidRPr="00FE0589" w:rsidRDefault="003252E7" w:rsidP="003252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YCF will consider a</w:t>
      </w:r>
      <w:r w:rsidRPr="00FE0589">
        <w:rPr>
          <w:rFonts w:cstheme="minorHAnsi"/>
          <w:sz w:val="24"/>
          <w:szCs w:val="24"/>
        </w:rPr>
        <w:t xml:space="preserve">pplications </w:t>
      </w:r>
      <w:r>
        <w:rPr>
          <w:rFonts w:cstheme="minorHAnsi"/>
          <w:sz w:val="24"/>
          <w:szCs w:val="24"/>
        </w:rPr>
        <w:t xml:space="preserve">received by </w:t>
      </w:r>
      <w:r w:rsidRPr="00C72DAB">
        <w:rPr>
          <w:rFonts w:cstheme="minorHAnsi"/>
          <w:b/>
          <w:sz w:val="24"/>
          <w:szCs w:val="24"/>
        </w:rPr>
        <w:t>9am</w:t>
      </w:r>
      <w:r>
        <w:rPr>
          <w:rFonts w:cstheme="minorHAnsi"/>
          <w:sz w:val="24"/>
          <w:szCs w:val="24"/>
        </w:rPr>
        <w:t xml:space="preserve"> </w:t>
      </w:r>
      <w:r w:rsidRPr="00C72DAB">
        <w:rPr>
          <w:rFonts w:cstheme="minorHAnsi"/>
          <w:b/>
          <w:sz w:val="24"/>
          <w:szCs w:val="24"/>
        </w:rPr>
        <w:t>on 30</w:t>
      </w:r>
      <w:r>
        <w:rPr>
          <w:rFonts w:cstheme="minorHAnsi"/>
          <w:b/>
          <w:sz w:val="24"/>
          <w:szCs w:val="24"/>
        </w:rPr>
        <w:t xml:space="preserve"> November 2020</w:t>
      </w:r>
      <w:r w:rsidRPr="00FE0589">
        <w:rPr>
          <w:rFonts w:cstheme="minorHAnsi"/>
          <w:sz w:val="24"/>
          <w:szCs w:val="24"/>
        </w:rPr>
        <w:t xml:space="preserve">. It will take us at least four weeks before we can give you an answer.  </w:t>
      </w:r>
      <w:r>
        <w:rPr>
          <w:rFonts w:cstheme="minorHAnsi"/>
          <w:sz w:val="24"/>
          <w:szCs w:val="24"/>
        </w:rPr>
        <w:t xml:space="preserve">There is a possibility that this grant will re-open for applications in January 2021 depending on availability of funds. </w:t>
      </w:r>
    </w:p>
    <w:p w:rsidR="00545485" w:rsidRDefault="00545485"/>
    <w:p w:rsidR="00545485" w:rsidRDefault="00545485"/>
    <w:p w:rsidR="00545485" w:rsidRDefault="00545485">
      <w:bookmarkStart w:id="0" w:name="_GoBack"/>
      <w:bookmarkEnd w:id="0"/>
    </w:p>
    <w:p w:rsidR="00545485" w:rsidRDefault="00545485"/>
    <w:sectPr w:rsidR="0054548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667" w:rsidRDefault="00C94667" w:rsidP="00362B40">
      <w:pPr>
        <w:spacing w:after="0" w:line="240" w:lineRule="auto"/>
      </w:pPr>
      <w:r>
        <w:separator/>
      </w:r>
    </w:p>
  </w:endnote>
  <w:endnote w:type="continuationSeparator" w:id="0">
    <w:p w:rsidR="00C94667" w:rsidRDefault="00C94667" w:rsidP="0036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667" w:rsidRDefault="00C94667" w:rsidP="00362B40">
      <w:pPr>
        <w:spacing w:after="0" w:line="240" w:lineRule="auto"/>
      </w:pPr>
      <w:r>
        <w:separator/>
      </w:r>
    </w:p>
  </w:footnote>
  <w:footnote w:type="continuationSeparator" w:id="0">
    <w:p w:rsidR="00C94667" w:rsidRDefault="00C94667" w:rsidP="00362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B40" w:rsidRDefault="00362B40">
    <w:pPr>
      <w:pStyle w:val="Header"/>
    </w:pPr>
    <w:r w:rsidRPr="00FB6EFB">
      <w:rPr>
        <w:rFonts w:ascii="Calibri" w:hAnsi="Calibri"/>
        <w:noProof/>
        <w:lang w:eastAsia="en-GB"/>
      </w:rPr>
      <w:drawing>
        <wp:inline distT="0" distB="0" distL="0" distR="0" wp14:anchorId="42D32FD8" wp14:editId="3ADF4610">
          <wp:extent cx="1429689" cy="756285"/>
          <wp:effectExtent l="0" t="0" r="0" b="5715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718" cy="757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>
      <w:rPr>
        <w:noProof/>
        <w:lang w:eastAsia="en-GB"/>
      </w:rPr>
      <w:drawing>
        <wp:inline distT="0" distB="0" distL="0" distR="0" wp14:anchorId="355EC7D2">
          <wp:extent cx="2268220" cy="518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</w:t>
    </w:r>
  </w:p>
  <w:p w:rsidR="00362B40" w:rsidRDefault="00362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86BD5"/>
    <w:multiLevelType w:val="hybridMultilevel"/>
    <w:tmpl w:val="2CD694FC"/>
    <w:lvl w:ilvl="0" w:tplc="67DCF652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85"/>
    <w:rsid w:val="003252E7"/>
    <w:rsid w:val="00362B40"/>
    <w:rsid w:val="00414FD5"/>
    <w:rsid w:val="00545485"/>
    <w:rsid w:val="00842FFB"/>
    <w:rsid w:val="00C9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FC80A"/>
  <w15:chartTrackingRefBased/>
  <w15:docId w15:val="{6B8BCF35-6A21-4148-B47B-53A13B25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4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2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B40"/>
  </w:style>
  <w:style w:type="paragraph" w:styleId="Footer">
    <w:name w:val="footer"/>
    <w:basedOn w:val="Normal"/>
    <w:link w:val="FooterChar"/>
    <w:uiPriority w:val="99"/>
    <w:unhideWhenUsed/>
    <w:rsid w:val="00362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ngcamdenfoundation.org.uk/memb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Fernandez</dc:creator>
  <cp:keywords/>
  <dc:description/>
  <cp:lastModifiedBy>Beatriz Fernandez</cp:lastModifiedBy>
  <cp:revision>2</cp:revision>
  <dcterms:created xsi:type="dcterms:W3CDTF">2020-09-10T10:54:00Z</dcterms:created>
  <dcterms:modified xsi:type="dcterms:W3CDTF">2020-09-30T08:48:00Z</dcterms:modified>
</cp:coreProperties>
</file>