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CBF0" w14:textId="77777777" w:rsidR="004C4BCF" w:rsidRPr="004C4BCF" w:rsidRDefault="004C4BCF" w:rsidP="004C4BCF">
      <w:pPr>
        <w:shd w:val="clear" w:color="auto" w:fill="FFFFFF"/>
        <w:spacing w:after="0" w:line="360" w:lineRule="atLeast"/>
        <w:outlineLvl w:val="2"/>
        <w:rPr>
          <w:rFonts w:ascii="Times New Roman"/>
          <w:b/>
          <w:bCs/>
          <w:color w:val="201F1E"/>
          <w:sz w:val="27"/>
          <w:szCs w:val="27"/>
        </w:rPr>
      </w:pPr>
      <w:r w:rsidRPr="004C4BCF"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  <w:t xml:space="preserve">Who Can </w:t>
      </w:r>
      <w:proofErr w:type="gramStart"/>
      <w:r w:rsidRPr="004C4BCF"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  <w:t>Apply</w:t>
      </w:r>
      <w:proofErr w:type="gramEnd"/>
    </w:p>
    <w:p w14:paraId="1E1D6CE3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Funding is targeted at small organisations with charitable aims operating in London. The following groups may apply:</w:t>
      </w:r>
    </w:p>
    <w:p w14:paraId="69E70ADE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Registered charities.</w:t>
      </w:r>
    </w:p>
    <w:p w14:paraId="5F98CEA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Community and voluntary groups.</w:t>
      </w:r>
    </w:p>
    <w:p w14:paraId="043C94A5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Cooperatives.</w:t>
      </w:r>
    </w:p>
    <w:p w14:paraId="231F255B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Faith and equalities groups.</w:t>
      </w:r>
    </w:p>
    <w:p w14:paraId="7CE8DC5C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Social enterprises.</w:t>
      </w:r>
    </w:p>
    <w:p w14:paraId="0C5AC07E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Community Interest Companies (CICs).</w:t>
      </w:r>
    </w:p>
    <w:p w14:paraId="10975A0C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Community Benefit Societies.</w:t>
      </w:r>
    </w:p>
    <w:p w14:paraId="196641A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Tenants and Residents' Associations, or Tenant Management Associations (TMOs).</w:t>
      </w:r>
    </w:p>
    <w:p w14:paraId="02F13521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Housing associations.</w:t>
      </w:r>
    </w:p>
    <w:p w14:paraId="7A8FF2D3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Schools working with community groups.</w:t>
      </w:r>
    </w:p>
    <w:p w14:paraId="7F637F90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Groups are not required to have been involved in energy projects or to be energy or environmental organisations.</w:t>
      </w:r>
    </w:p>
    <w:p w14:paraId="2721B246" w14:textId="77777777" w:rsidR="004C4BCF" w:rsidRPr="004C4BCF" w:rsidRDefault="004C4BCF" w:rsidP="004C4BCF">
      <w:pPr>
        <w:shd w:val="clear" w:color="auto" w:fill="FFFFFF"/>
        <w:spacing w:after="0" w:line="360" w:lineRule="atLeast"/>
        <w:outlineLvl w:val="2"/>
        <w:rPr>
          <w:rFonts w:ascii="Times New Roman"/>
          <w:b/>
          <w:bCs/>
          <w:color w:val="201F1E"/>
          <w:sz w:val="27"/>
          <w:szCs w:val="27"/>
        </w:rPr>
      </w:pPr>
      <w:r w:rsidRPr="004C4BCF"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  <w:t>Restrictions</w:t>
      </w:r>
    </w:p>
    <w:p w14:paraId="52C0DDC0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Funding is not available for retrospective costs.</w:t>
      </w:r>
    </w:p>
    <w:p w14:paraId="4C08030A" w14:textId="77777777" w:rsidR="004C4BCF" w:rsidRPr="004C4BCF" w:rsidRDefault="004C4BCF" w:rsidP="004C4BCF">
      <w:pPr>
        <w:shd w:val="clear" w:color="auto" w:fill="FFFFFF"/>
        <w:spacing w:after="0" w:line="360" w:lineRule="atLeast"/>
        <w:outlineLvl w:val="2"/>
        <w:rPr>
          <w:rFonts w:ascii="Times New Roman"/>
          <w:b/>
          <w:bCs/>
          <w:color w:val="201F1E"/>
          <w:sz w:val="27"/>
          <w:szCs w:val="27"/>
        </w:rPr>
      </w:pPr>
      <w:r w:rsidRPr="004C4BCF"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  <w:t>Eligible Expenditure</w:t>
      </w:r>
    </w:p>
    <w:p w14:paraId="6A696CDF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Projects should cover the following objectives:</w:t>
      </w:r>
    </w:p>
    <w:p w14:paraId="6982A9D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Save carbon emissions in London.</w:t>
      </w:r>
    </w:p>
    <w:p w14:paraId="54BA5620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Lead to collective action to reduce, manage and generate energy.</w:t>
      </w:r>
    </w:p>
    <w:p w14:paraId="0B86EC3C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Promote community-led development and delivery of energy projects which provide direct benefit to the local community.</w:t>
      </w:r>
    </w:p>
    <w:p w14:paraId="52216EC5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Empower communities and increase community cohesion and engagement in clean energy and energy saving.</w:t>
      </w:r>
    </w:p>
    <w:p w14:paraId="67A36583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Increase community awareness and action on energy and clean energy.</w:t>
      </w:r>
    </w:p>
    <w:p w14:paraId="027A4CA7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Help increase the resilience of communities vulnerable to the impacts of climate change on energy supply.</w:t>
      </w:r>
    </w:p>
    <w:p w14:paraId="28DB520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Help with the economic recovery of London through job retention/creation, skills training, work experience or apprenticeships.</w:t>
      </w:r>
    </w:p>
    <w:p w14:paraId="00E6823C" w14:textId="77777777" w:rsidR="004C4BCF" w:rsidRPr="004C4BCF" w:rsidRDefault="004C4BCF" w:rsidP="004C4BCF">
      <w:pPr>
        <w:shd w:val="clear" w:color="auto" w:fill="FFFFFF"/>
        <w:spacing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Stream A</w:t>
      </w:r>
    </w:p>
    <w:p w14:paraId="261ED7F1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The purpose of Stream A is to help with the development of community energy projects by removing financial barriers to project feasibility. Projects being developed must demonstrate quantifiable carbon savings.</w:t>
      </w:r>
    </w:p>
    <w:p w14:paraId="084F0F79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Funding will support a range of works associated with developing a project to the point where it is ready for implementation. This could include:</w:t>
      </w:r>
    </w:p>
    <w:p w14:paraId="5C11488B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Technical feasibility assessment.</w:t>
      </w:r>
    </w:p>
    <w:p w14:paraId="1E18EBCE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lastRenderedPageBreak/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Stakeholder consultation.</w:t>
      </w:r>
    </w:p>
    <w:p w14:paraId="3D1AFDD3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Assessment of planning issues.</w:t>
      </w:r>
    </w:p>
    <w:p w14:paraId="4F886623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Staff costs for project delivery.</w:t>
      </w:r>
    </w:p>
    <w:p w14:paraId="3EC3286D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Legal advice.</w:t>
      </w:r>
    </w:p>
    <w:p w14:paraId="5FF2C40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 maximum of 15% of the total grant can be used towards organisational overheads.</w:t>
      </w:r>
    </w:p>
    <w:p w14:paraId="7F56FFA1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Projects must be completed by 31 December 2022.</w:t>
      </w:r>
    </w:p>
    <w:p w14:paraId="4799C171" w14:textId="77777777" w:rsidR="004C4BCF" w:rsidRPr="004C4BCF" w:rsidRDefault="004C4BCF" w:rsidP="004C4BCF">
      <w:pPr>
        <w:shd w:val="clear" w:color="auto" w:fill="FFFFFF"/>
        <w:spacing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Stream B</w:t>
      </w:r>
    </w:p>
    <w:p w14:paraId="709EF2ED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Under Stream B, a third of total capital expenditure for a viable project, to a maximum of £50,000, can be applied for. This could include:</w:t>
      </w:r>
    </w:p>
    <w:p w14:paraId="1CDA5700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Purchase of materials (</w:t>
      </w:r>
      <w:proofErr w:type="spellStart"/>
      <w:proofErr w:type="gramStart"/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eg</w:t>
      </w:r>
      <w:proofErr w:type="spellEnd"/>
      <w:proofErr w:type="gramEnd"/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energy efficiency measures, heat pumps, solar panels).</w:t>
      </w:r>
    </w:p>
    <w:p w14:paraId="7F4859DC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Installation and project management of the installation.</w:t>
      </w:r>
    </w:p>
    <w:p w14:paraId="15AC5C56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Machine and equipment purchase or hire.</w:t>
      </w:r>
    </w:p>
    <w:p w14:paraId="105F1C32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PPE or other equipment necessary for safe project delivery.</w:t>
      </w:r>
    </w:p>
    <w:p w14:paraId="2BC9728C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Projects must be completed by 30 September 2022.</w:t>
      </w:r>
    </w:p>
    <w:p w14:paraId="6A3C2A2A" w14:textId="77777777" w:rsidR="004C4BCF" w:rsidRPr="004C4BCF" w:rsidRDefault="004C4BCF" w:rsidP="004C4BCF">
      <w:pPr>
        <w:shd w:val="clear" w:color="auto" w:fill="FFFFFF"/>
        <w:spacing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Stream C</w:t>
      </w:r>
    </w:p>
    <w:p w14:paraId="212A8E23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Stream C will offer grants to support initial assessments that will allow new projects to move on to later feasibility and business case development stages. Funding could support:</w:t>
      </w:r>
    </w:p>
    <w:p w14:paraId="789B985F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Mapping and estimating capacity for solar panel installations.</w:t>
      </w:r>
    </w:p>
    <w:p w14:paraId="0431758B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Identifying the suitability of renewable energy or energy-saving measures for buildings.</w:t>
      </w:r>
    </w:p>
    <w:p w14:paraId="787700E0" w14:textId="77777777" w:rsidR="004C4BCF" w:rsidRPr="004C4BCF" w:rsidRDefault="004C4BCF" w:rsidP="004C4BCF">
      <w:pPr>
        <w:shd w:val="clear" w:color="auto" w:fill="FFFFFF"/>
        <w:spacing w:after="0" w:line="360" w:lineRule="atLeast"/>
        <w:ind w:left="240" w:hanging="360"/>
        <w:rPr>
          <w:rFonts w:ascii="Calibri" w:hAnsi="Calibri" w:cs="Calibri"/>
          <w:color w:val="201F1E"/>
        </w:rPr>
      </w:pPr>
      <w:r w:rsidRPr="004C4BCF"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·</w:t>
      </w:r>
      <w:r w:rsidRPr="004C4BCF">
        <w:rPr>
          <w:rFonts w:ascii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Research to identify innovative commercialisation models for a new community energy project.</w:t>
      </w:r>
    </w:p>
    <w:p w14:paraId="0869981A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Pre-feasibility work must be completed by 30 June 2022.</w:t>
      </w:r>
    </w:p>
    <w:p w14:paraId="3B89B778" w14:textId="77777777" w:rsidR="004C4BCF" w:rsidRDefault="004C4BCF" w:rsidP="004C4BCF">
      <w:pPr>
        <w:shd w:val="clear" w:color="auto" w:fill="FFFFFF"/>
        <w:spacing w:after="0" w:line="360" w:lineRule="atLeast"/>
        <w:outlineLvl w:val="2"/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</w:pPr>
    </w:p>
    <w:p w14:paraId="55FCC156" w14:textId="020CAE5C" w:rsidR="004C4BCF" w:rsidRPr="004C4BCF" w:rsidRDefault="004C4BCF" w:rsidP="004C4BCF">
      <w:pPr>
        <w:shd w:val="clear" w:color="auto" w:fill="FFFFFF"/>
        <w:spacing w:after="0" w:line="360" w:lineRule="atLeast"/>
        <w:outlineLvl w:val="2"/>
        <w:rPr>
          <w:rFonts w:ascii="Times New Roman"/>
          <w:b/>
          <w:bCs/>
          <w:color w:val="201F1E"/>
          <w:sz w:val="27"/>
          <w:szCs w:val="27"/>
        </w:rPr>
      </w:pPr>
      <w:r w:rsidRPr="004C4BCF">
        <w:rPr>
          <w:rFonts w:ascii="Arial" w:hAnsi="Arial" w:cs="Arial"/>
          <w:b/>
          <w:bCs/>
          <w:color w:val="007C08"/>
          <w:sz w:val="26"/>
          <w:szCs w:val="26"/>
          <w:bdr w:val="none" w:sz="0" w:space="0" w:color="auto" w:frame="1"/>
        </w:rPr>
        <w:t>How To Apply</w:t>
      </w:r>
    </w:p>
    <w:p w14:paraId="5C91DA4E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b/>
          <w:bCs/>
          <w:color w:val="201F1E"/>
          <w:sz w:val="24"/>
          <w:szCs w:val="24"/>
        </w:rPr>
      </w:pPr>
      <w:r w:rsidRPr="004C4BCF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The deadline to apply is 17 November 2021 (5pm).</w:t>
      </w:r>
    </w:p>
    <w:p w14:paraId="6270C8E9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It is expected that around 75% of the funding will be allocated by the deadline. However, the fund may remain open after this date to suitable projects on a first-come-first-served basis.</w:t>
      </w:r>
    </w:p>
    <w:p w14:paraId="1BD88609" w14:textId="77777777" w:rsidR="004C4BCF" w:rsidRPr="004C4BCF" w:rsidRDefault="004C4BCF" w:rsidP="004C4BCF">
      <w:pPr>
        <w:shd w:val="clear" w:color="auto" w:fill="FFFFFF"/>
        <w:spacing w:beforeAutospacing="1" w:after="0" w:line="360" w:lineRule="atLeast"/>
        <w:rPr>
          <w:rFonts w:ascii="Times New Roman"/>
          <w:color w:val="201F1E"/>
          <w:sz w:val="24"/>
          <w:szCs w:val="24"/>
        </w:rPr>
      </w:pPr>
      <w:r w:rsidRPr="004C4BC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 full funding prospectus and online application form can be found on the Greater London Authority website.</w:t>
      </w:r>
    </w:p>
    <w:p w14:paraId="68A161AC" w14:textId="77777777" w:rsidR="000238B3" w:rsidRDefault="004C4BCF"/>
    <w:sectPr w:rsidR="000238B3" w:rsidSect="0082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CF"/>
    <w:rsid w:val="00125325"/>
    <w:rsid w:val="00186C32"/>
    <w:rsid w:val="004B2401"/>
    <w:rsid w:val="004C4BCF"/>
    <w:rsid w:val="00696EF5"/>
    <w:rsid w:val="00701DD5"/>
    <w:rsid w:val="008224AD"/>
    <w:rsid w:val="0087697C"/>
    <w:rsid w:val="00B232F6"/>
    <w:rsid w:val="00F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975A"/>
  <w15:chartTrackingRefBased/>
  <w15:docId w15:val="{FE7F9D22-0EFB-4C68-81C7-535B881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BCF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BCF"/>
    <w:rPr>
      <w:rFonts w:asci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4BCF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xmsonormal">
    <w:name w:val="x_msonormal"/>
    <w:basedOn w:val="Normal"/>
    <w:rsid w:val="004C4BCF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Mohsina Tasnin Moni</dc:creator>
  <cp:keywords/>
  <dc:description/>
  <cp:lastModifiedBy>Mohsina Tasnin Moni</cp:lastModifiedBy>
  <cp:revision>1</cp:revision>
  <dcterms:created xsi:type="dcterms:W3CDTF">2021-10-11T20:35:00Z</dcterms:created>
  <dcterms:modified xsi:type="dcterms:W3CDTF">2021-10-11T20:40:00Z</dcterms:modified>
</cp:coreProperties>
</file>